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5" w:rsidRDefault="00C41145" w:rsidP="00C4114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41145" w:rsidRDefault="00C41145" w:rsidP="00C41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Стародрожжановского сельского поселения </w:t>
      </w:r>
    </w:p>
    <w:p w:rsidR="00C41145" w:rsidRDefault="00C41145" w:rsidP="00C41145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C41145" w:rsidRDefault="00C41145" w:rsidP="00C411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C41145" w:rsidRDefault="00C41145" w:rsidP="00C41145">
      <w:pPr>
        <w:jc w:val="center"/>
        <w:rPr>
          <w:b/>
          <w:sz w:val="28"/>
          <w:szCs w:val="28"/>
        </w:rPr>
      </w:pPr>
    </w:p>
    <w:p w:rsidR="00C41145" w:rsidRDefault="00C41145" w:rsidP="00C41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41145" w:rsidRDefault="00C41145" w:rsidP="00C41145">
      <w:pPr>
        <w:spacing w:after="60"/>
        <w:jc w:val="center"/>
        <w:rPr>
          <w:b/>
          <w:sz w:val="22"/>
          <w:szCs w:val="22"/>
        </w:rPr>
      </w:pPr>
    </w:p>
    <w:p w:rsidR="00C41145" w:rsidRDefault="00C41145" w:rsidP="00C41145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 мая  2019  года</w:t>
      </w:r>
      <w:r>
        <w:rPr>
          <w:sz w:val="28"/>
          <w:szCs w:val="28"/>
        </w:rPr>
        <w:tab/>
        <w:t>№____</w:t>
      </w:r>
    </w:p>
    <w:p w:rsidR="00F97249" w:rsidRDefault="00F97249" w:rsidP="00F97249">
      <w:pPr>
        <w:jc w:val="center"/>
        <w:rPr>
          <w:sz w:val="28"/>
          <w:szCs w:val="28"/>
        </w:rPr>
      </w:pPr>
      <w:bookmarkStart w:id="0" w:name="_GoBack"/>
      <w:bookmarkEnd w:id="0"/>
    </w:p>
    <w:p w:rsidR="00F97249" w:rsidRDefault="00F97249" w:rsidP="00F97249">
      <w:pPr>
        <w:shd w:val="clear" w:color="auto" w:fill="FFFFFF"/>
        <w:tabs>
          <w:tab w:val="left" w:pos="9781"/>
        </w:tabs>
        <w:spacing w:line="315" w:lineRule="atLeast"/>
        <w:ind w:right="453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97249" w:rsidRDefault="00F97249" w:rsidP="00F97249">
      <w:pPr>
        <w:shd w:val="clear" w:color="auto" w:fill="FFFFFF"/>
        <w:tabs>
          <w:tab w:val="left" w:pos="9781"/>
        </w:tabs>
        <w:spacing w:line="315" w:lineRule="atLeast"/>
        <w:ind w:right="311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Стародрожжановского сельского поселения Дрожжановского муниципального района Республики Татарстан</w:t>
      </w:r>
      <w:r>
        <w:rPr>
          <w:spacing w:val="2"/>
          <w:sz w:val="28"/>
          <w:szCs w:val="28"/>
        </w:rPr>
        <w:br/>
      </w:r>
    </w:p>
    <w:p w:rsidR="00F97249" w:rsidRDefault="00F97249" w:rsidP="00F97249">
      <w:pPr>
        <w:shd w:val="clear" w:color="auto" w:fill="FFFFFF"/>
        <w:tabs>
          <w:tab w:val="left" w:pos="9639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со статьей 18 </w:t>
      </w:r>
      <w:hyperlink r:id="rId5" w:history="1">
        <w:r>
          <w:rPr>
            <w:rStyle w:val="a3"/>
            <w:color w:val="auto"/>
            <w:spacing w:val="2"/>
            <w:sz w:val="28"/>
            <w:szCs w:val="28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>
        <w:rPr>
          <w:spacing w:val="2"/>
          <w:sz w:val="28"/>
          <w:szCs w:val="28"/>
        </w:rPr>
        <w:t>, руководствуясь </w:t>
      </w:r>
      <w:hyperlink r:id="rId6" w:history="1">
        <w:r>
          <w:rPr>
            <w:rStyle w:val="a3"/>
            <w:color w:val="auto"/>
            <w:spacing w:val="2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spacing w:val="2"/>
          <w:sz w:val="28"/>
          <w:szCs w:val="28"/>
        </w:rPr>
        <w:t xml:space="preserve"> Совет Стародрожжановского сельского поселения Дрожжановского муниципального района Республики Татарстан решил: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Стародрожжановского сельского поселения Дрожжановского муниципального района Республики Татарстан (приложение 1).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2. Контроль за исполнением настоящего решения оставляю за собой. 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Опубликовать настоящее решение в соответствии с Уставом Стародрожжановского сельского поселения Дрожжановского муниципального района Республики Татарстан.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Решение вступает в силу со дня его опубликования.</w:t>
      </w:r>
    </w:p>
    <w:p w:rsidR="00F97249" w:rsidRDefault="00F97249" w:rsidP="00F97249">
      <w:pPr>
        <w:tabs>
          <w:tab w:val="left" w:pos="9923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</w: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Заместитель  Главы Стародрожжановского</w:t>
      </w:r>
    </w:p>
    <w:p w:rsidR="00F97249" w:rsidRDefault="00F97249" w:rsidP="00F9724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Дрожжановского</w:t>
      </w:r>
    </w:p>
    <w:p w:rsidR="00F97249" w:rsidRDefault="00F97249" w:rsidP="00F9724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          Р.Д.Низамов </w:t>
      </w:r>
    </w:p>
    <w:p w:rsidR="00F97249" w:rsidRDefault="00F97249" w:rsidP="00F97249">
      <w:pPr>
        <w:ind w:left="540"/>
        <w:jc w:val="center"/>
        <w:rPr>
          <w:sz w:val="28"/>
          <w:szCs w:val="28"/>
        </w:rPr>
      </w:pPr>
    </w:p>
    <w:p w:rsidR="00F97249" w:rsidRDefault="00F97249" w:rsidP="00F97249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C41145" w:rsidRDefault="00C41145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 1</w:t>
      </w:r>
      <w:r>
        <w:rPr>
          <w:spacing w:val="2"/>
          <w:sz w:val="28"/>
          <w:szCs w:val="28"/>
        </w:rPr>
        <w:br/>
        <w:t>к решению Совета Стародрожжановского</w:t>
      </w:r>
    </w:p>
    <w:p w:rsidR="00F97249" w:rsidRDefault="00F97249" w:rsidP="00F97249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 Дрожжановского муниципального района Респу</w:t>
      </w:r>
      <w:r w:rsidR="00C41145">
        <w:rPr>
          <w:spacing w:val="2"/>
          <w:sz w:val="28"/>
          <w:szCs w:val="28"/>
        </w:rPr>
        <w:t>блики Татарстан</w:t>
      </w:r>
      <w:r w:rsidR="00C41145">
        <w:rPr>
          <w:spacing w:val="2"/>
          <w:sz w:val="28"/>
          <w:szCs w:val="28"/>
        </w:rPr>
        <w:br/>
        <w:t>от 14.05.2019 №____</w:t>
      </w:r>
    </w:p>
    <w:p w:rsidR="00F97249" w:rsidRDefault="00F97249" w:rsidP="00F9724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>ПОРЯДОК</w:t>
      </w:r>
    </w:p>
    <w:p w:rsidR="00F97249" w:rsidRDefault="00F97249" w:rsidP="00F9724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Стародрожжановского сельского поселения Дрожжановского муниципального района</w:t>
      </w:r>
    </w:p>
    <w:p w:rsidR="00F97249" w:rsidRDefault="00F97249" w:rsidP="00F9724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Республики Татарстан </w:t>
      </w:r>
    </w:p>
    <w:p w:rsidR="00F97249" w:rsidRDefault="00F97249" w:rsidP="00F9724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Общие положения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 Настоящий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Стародрожжановского сельского поселения Дрожжановского муниципального района Республики Татарстан (далее - Порядок), разработан в соответствии с </w:t>
      </w:r>
      <w:hyperlink r:id="rId7" w:history="1">
        <w:r>
          <w:rPr>
            <w:rStyle w:val="a3"/>
            <w:color w:val="auto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>
        <w:rPr>
          <w:spacing w:val="2"/>
          <w:sz w:val="28"/>
          <w:szCs w:val="28"/>
        </w:rPr>
        <w:t>, </w:t>
      </w:r>
      <w:hyperlink r:id="rId8" w:history="1">
        <w:r>
          <w:rPr>
            <w:rStyle w:val="a3"/>
            <w:color w:val="auto"/>
            <w:spacing w:val="2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>
        <w:rPr>
          <w:spacing w:val="2"/>
          <w:sz w:val="28"/>
          <w:szCs w:val="28"/>
        </w:rPr>
        <w:t>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Настоящий Порядок регулирует правила формирования, ведения и публикации Перечня муниципального имущества Стародрожжановского   сельского поселения Дрожжановского муниципального района Республики Татарстан, свободного от прав третьих лиц (за исключением права </w:t>
      </w:r>
      <w:r>
        <w:rPr>
          <w:spacing w:val="2"/>
          <w:sz w:val="28"/>
          <w:szCs w:val="28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Стародрожжановского  сельского поселения Дрожжановского муниципального района Республики Татарстан (далее - Перечень).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1.3. Перечень формируется в соответствии с настоящим Порядком и утверждается Советом Стародрожжановского сельского поселения Дрожжановского муниципального района Республики Татарстан.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1.4.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 </w:t>
      </w:r>
      <w:hyperlink r:id="rId9" w:history="1">
        <w:r>
          <w:rPr>
            <w:rStyle w:val="a3"/>
            <w:color w:val="auto"/>
            <w:spacing w:val="2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>
        <w:rPr>
          <w:spacing w:val="2"/>
          <w:sz w:val="28"/>
          <w:szCs w:val="28"/>
        </w:rPr>
        <w:t> и в случаях, указанных в подпунктах 6, 8 и 9 пункта 2 статьи 39.3 </w:t>
      </w:r>
      <w:hyperlink r:id="rId10" w:history="1">
        <w:r>
          <w:rPr>
            <w:rStyle w:val="a3"/>
            <w:color w:val="auto"/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</w:rPr>
        <w:t>.</w:t>
      </w:r>
    </w:p>
    <w:p w:rsidR="00F97249" w:rsidRDefault="00F97249" w:rsidP="00F97249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Порядок формирования Перечня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 В Перечень включается имущество, находящееся в собственности Стародрожжановского сельского поселения Дрожжановского муниципального района Республики Татарстан, свободное от прав третьих лиц (за исключением имущественных прав субъектов малого и среднего предпринимательства), а также занимаемое организациями, образующими инфраструктуру поддержки малого и среднего предпринимательства.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порядке, установленном статьей 18 </w:t>
      </w:r>
      <w:hyperlink r:id="rId11" w:history="1">
        <w:r>
          <w:rPr>
            <w:rStyle w:val="a3"/>
            <w:color w:val="auto"/>
            <w:spacing w:val="2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>
        <w:rPr>
          <w:spacing w:val="2"/>
          <w:sz w:val="28"/>
          <w:szCs w:val="28"/>
        </w:rPr>
        <w:t xml:space="preserve">, в целях предоставления такого имущества во владение и (или) в пользование субъектам малого и среднего предпринимательства и организациям, образующим </w:t>
      </w:r>
      <w:r>
        <w:rPr>
          <w:spacing w:val="2"/>
          <w:sz w:val="28"/>
          <w:szCs w:val="28"/>
        </w:rPr>
        <w:lastRenderedPageBreak/>
        <w:t>инфраструктуру поддержки субъектов малого и среднего предпринимательства.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Имущество, включенное в Перечень,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 и иными нормативными правовыми актами, а также может быть отчуждено на возмездной основе в собственность субъектов малого и среднего предпринимательства в соответствии с </w:t>
      </w:r>
      <w:hyperlink r:id="rId12" w:history="1">
        <w:r>
          <w:rPr>
            <w:rStyle w:val="a3"/>
            <w:color w:val="auto"/>
            <w:spacing w:val="2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>
        <w:rPr>
          <w:spacing w:val="2"/>
          <w:sz w:val="28"/>
          <w:szCs w:val="28"/>
        </w:rPr>
        <w:t> и в случаях, указанных в подпунктах 6, 8 и 9 пункта 2 статьи 39.3 </w:t>
      </w:r>
      <w:hyperlink r:id="rId13" w:history="1">
        <w:r>
          <w:rPr>
            <w:rStyle w:val="a3"/>
            <w:color w:val="auto"/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</w:rPr>
        <w:t>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2.3. Формирование Перечня представляет собой действия по подготовке проекта решения Совета Стародрожжановского сельского поселения Дрожжановского муниципального района Республики Татарстан об утверждении Перечня либо его изменении и с ежегодным - до 1 ноября текущего года дополнением путем включения или исключения из Перечня соответствующего имущества.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2.5. Не подлежит включению в Перечень: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недвижимое имущество, которое используется для решения вопросов местного значения, в том числе здания детских садов и школ;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имущество, включенное в Прогнозный план (программу) приватизации муниципального имущества Алешкин-</w:t>
      </w:r>
      <w:proofErr w:type="spellStart"/>
      <w:r>
        <w:rPr>
          <w:spacing w:val="2"/>
          <w:sz w:val="28"/>
          <w:szCs w:val="28"/>
        </w:rPr>
        <w:t>Саплыкского</w:t>
      </w:r>
      <w:proofErr w:type="spellEnd"/>
      <w:r>
        <w:rPr>
          <w:spacing w:val="2"/>
          <w:sz w:val="28"/>
          <w:szCs w:val="28"/>
        </w:rPr>
        <w:t xml:space="preserve"> сельского поселения Дрожжановского муниципального района Республики Татарстан;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земельные участки, предусмотренные подпунктами 1 - 10, 13 - 15, 18 и 19 пункта 8 статьи 39.11 </w:t>
      </w:r>
      <w:hyperlink r:id="rId14" w:history="1">
        <w:r>
          <w:rPr>
            <w:rStyle w:val="a3"/>
            <w:color w:val="auto"/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</w:rPr>
        <w:t>, за исключением земельных участков, предоставленных в аренду субъектам малого и среднего предпринимательства.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2.6. Объекты муниципальной собственности могут быть исключены из Перечня в случаях:</w:t>
      </w:r>
    </w:p>
    <w:p w:rsidR="00F97249" w:rsidRDefault="00F97249" w:rsidP="00F972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spellStart"/>
      <w:r>
        <w:rPr>
          <w:spacing w:val="2"/>
          <w:sz w:val="28"/>
          <w:szCs w:val="28"/>
        </w:rPr>
        <w:t>невостребованности</w:t>
      </w:r>
      <w:proofErr w:type="spellEnd"/>
      <w:r>
        <w:rPr>
          <w:spacing w:val="2"/>
          <w:sz w:val="28"/>
          <w:szCs w:val="28"/>
        </w:rPr>
        <w:t xml:space="preserve"> объекта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необходимости использования помещения для муниципальных или государственных нужд;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случае передачи в установленном законом порядке объекта в государственную собственность Российской Федерации или государственную собственность Республики Татарстан;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случае возмездного отчуждения объекта в собственность субъектов малого и среднего предпринимательства в соответствии с </w:t>
      </w:r>
      <w:hyperlink r:id="rId15" w:history="1">
        <w:r>
          <w:rPr>
            <w:rStyle w:val="a3"/>
            <w:color w:val="auto"/>
            <w:spacing w:val="2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>
        <w:rPr>
          <w:spacing w:val="2"/>
          <w:sz w:val="28"/>
          <w:szCs w:val="28"/>
        </w:rPr>
        <w:t> и в случаях, указанных в подпунктах 6, 8 и 9 пункта 2 статьи 39.3 </w:t>
      </w:r>
      <w:hyperlink r:id="rId16" w:history="1">
        <w:r>
          <w:rPr>
            <w:rStyle w:val="a3"/>
            <w:color w:val="auto"/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</w:rPr>
        <w:t>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Исключение объектов муниципальной собственности из Перечня не является основанием для прекращения действия заключенных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договоров владения и (или) пользования имуществом.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17" w:history="1">
        <w:r>
          <w:rPr>
            <w:rStyle w:val="a3"/>
            <w:color w:val="auto"/>
            <w:spacing w:val="2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>
        <w:rPr>
          <w:spacing w:val="2"/>
          <w:sz w:val="28"/>
          <w:szCs w:val="28"/>
        </w:rPr>
        <w:t> и в случаях, указанных в подпунктах 6, 8 и 9 пункта 2 статьи 39.3 </w:t>
      </w:r>
      <w:hyperlink r:id="rId18" w:history="1">
        <w:r>
          <w:rPr>
            <w:rStyle w:val="a3"/>
            <w:color w:val="auto"/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</w:rPr>
        <w:t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 </w:t>
      </w:r>
      <w:hyperlink r:id="rId19" w:history="1">
        <w:r>
          <w:rPr>
            <w:rStyle w:val="a3"/>
            <w:color w:val="auto"/>
            <w:spacing w:val="2"/>
            <w:sz w:val="28"/>
            <w:szCs w:val="28"/>
          </w:rPr>
          <w:t>Федерального закона от 26.07.2006 N 135-ФЗ "О защите конкуренции"</w:t>
        </w:r>
      </w:hyperlink>
      <w:r>
        <w:rPr>
          <w:spacing w:val="2"/>
          <w:sz w:val="28"/>
          <w:szCs w:val="28"/>
        </w:rPr>
        <w:t>.</w:t>
      </w:r>
    </w:p>
    <w:p w:rsidR="00F97249" w:rsidRDefault="00F97249" w:rsidP="00F97249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97249" w:rsidRDefault="00F97249" w:rsidP="00F97249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 Порядок ведения Перечня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 Перечень включает в себя описание объекта учета с указанием его адреса и технических характеристик согласно форме представления и составу сведений, утвержденных Министерством экономического развития Российской Федерации.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Формирование и ведение Перечня, а также учет объектов, входящих в него, осуществляются Палатой имущественных и земельных отношений Дрожжановского муниципального района Республики Татарстан.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 Ведение Перечня осуществляется на бумажном и электронном носителе.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Ведение базы данных муниципального имущества означает внесение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 Информация об объектах учета, содержащаяся в реестре, предоставляется заинтересованным лицам в соответствии с законодательством Российской Федерации.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 Сведения об утвержденном Перечне, а также о внесенных в него изменениях представляются Палатой имущественных и земельных отношений Дрожжановского муниципального района Республики Татарстан в корпорацию развития малого и среднего предпринимательства.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97249" w:rsidRDefault="00F97249" w:rsidP="00F97249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Порядок официального опубликования Перечня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 Перечень, изменения и дополнения к нему подлежат размещению в информационно-телекоммуникационной сети "Интернет" на официальном сайте Стародрожжановского сельского поселения Дрожжановского муниципального района Республики Татарстан  и (или) на официальных сайтах информационной поддержки субъектов малого и среднего предпринимательства.</w:t>
      </w:r>
    </w:p>
    <w:p w:rsidR="00F97249" w:rsidRDefault="00F97249" w:rsidP="00F972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 Решения Совета Стародрожжановского сельского поселения Дрожжановского муниципального района Республики Татарстан об утверждении, изменении и дополнении Перечня вступают в силу со дня их официального опубликования.</w:t>
      </w:r>
    </w:p>
    <w:p w:rsidR="00F97249" w:rsidRDefault="00F97249" w:rsidP="00F97249">
      <w:pPr>
        <w:rPr>
          <w:sz w:val="28"/>
          <w:szCs w:val="28"/>
        </w:rPr>
      </w:pPr>
    </w:p>
    <w:p w:rsidR="00F97249" w:rsidRDefault="00F97249" w:rsidP="00F9724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Заместитель  Главы Стародрожжановского</w:t>
      </w:r>
    </w:p>
    <w:p w:rsidR="00F97249" w:rsidRDefault="00F97249" w:rsidP="00F9724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Дрожжановского</w:t>
      </w:r>
    </w:p>
    <w:p w:rsidR="00F97249" w:rsidRDefault="00F97249" w:rsidP="00F9724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          Р.Д.Низамов </w:t>
      </w:r>
    </w:p>
    <w:sectPr w:rsidR="00F9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44"/>
    <w:rsid w:val="009D6C44"/>
    <w:rsid w:val="009E0E8D"/>
    <w:rsid w:val="00A81786"/>
    <w:rsid w:val="00C41145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2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2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24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2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24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972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724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97249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F9724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9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72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972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9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2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2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F9724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97249"/>
    <w:pPr>
      <w:ind w:left="720"/>
      <w:contextualSpacing/>
    </w:pPr>
  </w:style>
  <w:style w:type="paragraph" w:customStyle="1" w:styleId="ConsPlusNormal">
    <w:name w:val="ConsPlusNormal"/>
    <w:rsid w:val="00F97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7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972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2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2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24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2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24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972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724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97249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F9724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9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72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972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9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2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2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F9724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97249"/>
    <w:pPr>
      <w:ind w:left="720"/>
      <w:contextualSpacing/>
    </w:pPr>
  </w:style>
  <w:style w:type="paragraph" w:customStyle="1" w:styleId="ConsPlusNormal">
    <w:name w:val="ConsPlusNormal"/>
    <w:rsid w:val="00F97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7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97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2111239" TargetMode="External"/><Relationship Id="rId17" Type="http://schemas.openxmlformats.org/officeDocument/2006/relationships/hyperlink" Target="http://docs.cntd.ru/document/9021112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2053196" TargetMode="External"/><Relationship Id="rId15" Type="http://schemas.openxmlformats.org/officeDocument/2006/relationships/hyperlink" Target="http://docs.cntd.ru/document/902111239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 СП</dc:creator>
  <cp:keywords/>
  <dc:description/>
  <cp:lastModifiedBy>USER</cp:lastModifiedBy>
  <cp:revision>7</cp:revision>
  <dcterms:created xsi:type="dcterms:W3CDTF">2019-12-16T10:55:00Z</dcterms:created>
  <dcterms:modified xsi:type="dcterms:W3CDTF">2019-12-16T12:09:00Z</dcterms:modified>
</cp:coreProperties>
</file>