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A" w:rsidRDefault="00784F5A" w:rsidP="00784F5A">
      <w:pPr>
        <w:rPr>
          <w:noProof/>
        </w:rPr>
      </w:pPr>
    </w:p>
    <w:p w:rsidR="00784F5A" w:rsidRDefault="00784F5A" w:rsidP="00784F5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548640" cy="6858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Глава</w:t>
      </w:r>
      <w:r>
        <w:t xml:space="preserve">                                   </w:t>
      </w:r>
      <w:r>
        <w:rPr>
          <w:sz w:val="28"/>
          <w:szCs w:val="28"/>
        </w:rPr>
        <w:t xml:space="preserve">                                    Татарстан  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784F5A" w:rsidRDefault="00784F5A" w:rsidP="00784F5A">
      <w:pPr>
        <w:pStyle w:val="2"/>
        <w:jc w:val="left"/>
        <w:rPr>
          <w:b w:val="0"/>
          <w:lang w:val="ru-RU"/>
        </w:rPr>
      </w:pPr>
      <w:r>
        <w:rPr>
          <w:lang w:val="ru-RU"/>
        </w:rPr>
        <w:t xml:space="preserve">  </w:t>
      </w:r>
      <w:r>
        <w:rPr>
          <w:b w:val="0"/>
          <w:lang w:val="ru-RU"/>
        </w:rPr>
        <w:t xml:space="preserve">Стародрожжановского                                                        Чүпрәле   </w:t>
      </w:r>
    </w:p>
    <w:p w:rsidR="00784F5A" w:rsidRDefault="00784F5A" w:rsidP="00784F5A">
      <w:pPr>
        <w:pStyle w:val="2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   сельского поселения                                              муниципаль районы  </w:t>
      </w:r>
    </w:p>
    <w:p w:rsidR="00784F5A" w:rsidRDefault="00784F5A" w:rsidP="00784F5A">
      <w:pPr>
        <w:pStyle w:val="2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     Дрожжановского                                                      Иске Чүпрәле </w:t>
      </w:r>
    </w:p>
    <w:p w:rsidR="00784F5A" w:rsidRDefault="00784F5A" w:rsidP="00784F5A">
      <w:pPr>
        <w:pStyle w:val="2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муниципального  района                                                 авыл җирлеге</w:t>
      </w:r>
    </w:p>
    <w:p w:rsidR="00784F5A" w:rsidRDefault="00784F5A" w:rsidP="00784F5A">
      <w:pPr>
        <w:pStyle w:val="2"/>
        <w:jc w:val="left"/>
        <w:rPr>
          <w:lang w:val="ru-RU"/>
        </w:rPr>
      </w:pPr>
      <w:r>
        <w:rPr>
          <w:b w:val="0"/>
          <w:lang w:val="ru-RU"/>
        </w:rPr>
        <w:t xml:space="preserve">    Республики Татарстан                                                       Башлыгы</w:t>
      </w:r>
      <w:r>
        <w:rPr>
          <w:lang w:val="ru-RU"/>
        </w:rPr>
        <w:t xml:space="preserve">                                                           </w:t>
      </w:r>
    </w:p>
    <w:p w:rsidR="00784F5A" w:rsidRDefault="00784F5A" w:rsidP="00784F5A">
      <w:pPr>
        <w:pStyle w:val="1"/>
        <w:tabs>
          <w:tab w:val="left" w:pos="5145"/>
        </w:tabs>
        <w:rPr>
          <w:sz w:val="24"/>
          <w:lang w:val="ru-RU"/>
        </w:rPr>
      </w:pPr>
      <w:r>
        <w:rPr>
          <w:lang w:val="ru-RU"/>
        </w:rPr>
        <w:t xml:space="preserve">                                                      </w:t>
      </w:r>
      <w:r>
        <w:rPr>
          <w:lang w:val="ru-RU"/>
        </w:rPr>
        <w:tab/>
      </w:r>
    </w:p>
    <w:p w:rsidR="00784F5A" w:rsidRDefault="00784F5A" w:rsidP="00784F5A">
      <w:pPr>
        <w:jc w:val="center"/>
        <w:rPr>
          <w:noProof/>
        </w:rPr>
      </w:pPr>
      <w:r>
        <w:rPr>
          <w:noProof/>
        </w:rPr>
        <w:t>422470  с.Старое Дрожжаное  ул.Школьная  16  тел. (84375) 2-30-09, 2-27-09</w:t>
      </w:r>
    </w:p>
    <w:p w:rsidR="00784F5A" w:rsidRDefault="00784F5A" w:rsidP="00784F5A">
      <w:pPr>
        <w:spacing w:line="240" w:lineRule="atLeast"/>
        <w:rPr>
          <w:b/>
          <w:bCs/>
          <w:noProof/>
          <w:color w:val="FF0000"/>
          <w:vertAlign w:val="superscript"/>
        </w:rPr>
      </w:pPr>
      <w:r>
        <w:rPr>
          <w:noProof/>
          <w:shd w:val="clear" w:color="auto" w:fill="FFFFFF"/>
        </w:rPr>
        <w:t xml:space="preserve"> </w:t>
      </w:r>
      <w:r>
        <w:rPr>
          <w:b/>
          <w:bCs/>
          <w:noProof/>
          <w:color w:val="000000" w:themeColor="text1"/>
          <w:vertAlign w:val="superscript"/>
        </w:rPr>
        <w:t xml:space="preserve">__________________________________________________________________________________________________________________________________________ </w:t>
      </w:r>
    </w:p>
    <w:p w:rsidR="00784F5A" w:rsidRDefault="00784F5A" w:rsidP="00784F5A"/>
    <w:p w:rsidR="00784F5A" w:rsidRDefault="00784F5A" w:rsidP="00784F5A">
      <w:pPr>
        <w:spacing w:line="240" w:lineRule="atLeast"/>
        <w:rPr>
          <w:b/>
          <w:bCs/>
          <w:noProof/>
          <w:color w:val="FF0000"/>
          <w:vertAlign w:val="superscript"/>
        </w:rPr>
      </w:pPr>
      <w:r>
        <w:rPr>
          <w:b/>
          <w:sz w:val="28"/>
        </w:rPr>
        <w:t xml:space="preserve">                                                 </w:t>
      </w:r>
    </w:p>
    <w:p w:rsidR="00784F5A" w:rsidRDefault="00784F5A" w:rsidP="00784F5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Распоряжение                                                                                     Боерык</w:t>
      </w:r>
    </w:p>
    <w:p w:rsidR="00784F5A" w:rsidRDefault="00784F5A" w:rsidP="00784F5A">
      <w:pPr>
        <w:rPr>
          <w:b/>
          <w:bCs/>
          <w:noProof/>
          <w:sz w:val="28"/>
          <w:szCs w:val="28"/>
        </w:rPr>
      </w:pPr>
    </w:p>
    <w:p w:rsidR="00784F5A" w:rsidRDefault="00784F5A" w:rsidP="00784F5A">
      <w:pPr>
        <w:pStyle w:val="1"/>
        <w:rPr>
          <w:b w:val="0"/>
          <w:bCs w:val="0"/>
          <w:lang w:val="ru-RU"/>
        </w:rPr>
      </w:pPr>
      <w:r>
        <w:rPr>
          <w:b w:val="0"/>
          <w:lang w:val="ru-RU"/>
        </w:rPr>
        <w:t xml:space="preserve"> 9 октября 2012 года                                                                             № 22</w:t>
      </w:r>
    </w:p>
    <w:p w:rsidR="00784F5A" w:rsidRDefault="00784F5A" w:rsidP="00784F5A">
      <w:pPr>
        <w:rPr>
          <w:bCs/>
          <w:noProof/>
          <w:sz w:val="28"/>
          <w:szCs w:val="28"/>
        </w:rPr>
      </w:pPr>
    </w:p>
    <w:p w:rsidR="00784F5A" w:rsidRDefault="00784F5A" w:rsidP="00784F5A">
      <w:pPr>
        <w:pStyle w:val="1"/>
        <w:rPr>
          <w:sz w:val="22"/>
          <w:szCs w:val="22"/>
          <w:lang w:val="ru-RU"/>
        </w:rPr>
      </w:pPr>
      <w:r>
        <w:rPr>
          <w:lang w:val="ru-RU"/>
        </w:rPr>
        <w:t xml:space="preserve">                </w:t>
      </w:r>
    </w:p>
    <w:p w:rsidR="00784F5A" w:rsidRDefault="00784F5A" w:rsidP="00784F5A">
      <w:pPr>
        <w:pStyle w:val="1"/>
        <w:rPr>
          <w:b w:val="0"/>
          <w:lang w:val="ru-RU"/>
        </w:rPr>
      </w:pPr>
      <w:r>
        <w:rPr>
          <w:b w:val="0"/>
          <w:lang w:val="ru-RU"/>
        </w:rPr>
        <w:t xml:space="preserve">Об индексации размеров денежных вознаграждений Главы, </w:t>
      </w:r>
    </w:p>
    <w:p w:rsidR="00784F5A" w:rsidRDefault="00784F5A" w:rsidP="00784F5A">
      <w:pPr>
        <w:pStyle w:val="1"/>
        <w:rPr>
          <w:b w:val="0"/>
          <w:lang w:val="ru-RU"/>
        </w:rPr>
      </w:pPr>
      <w:r>
        <w:rPr>
          <w:b w:val="0"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и месячных должностных окладов муниципальных служащих Стародрожжановского сельского поселения  Дрожжановского муниципального района </w:t>
      </w:r>
    </w:p>
    <w:p w:rsidR="00784F5A" w:rsidRDefault="00784F5A" w:rsidP="00784F5A">
      <w:pPr>
        <w:pStyle w:val="1"/>
        <w:rPr>
          <w:b w:val="0"/>
          <w:lang w:val="ru-RU"/>
        </w:rPr>
      </w:pPr>
      <w:r>
        <w:rPr>
          <w:b w:val="0"/>
          <w:lang w:val="ru-RU"/>
        </w:rPr>
        <w:t>Республики Татарстан</w:t>
      </w:r>
    </w:p>
    <w:p w:rsidR="00784F5A" w:rsidRDefault="00784F5A" w:rsidP="00784F5A">
      <w:pPr>
        <w:jc w:val="both"/>
        <w:rPr>
          <w:sz w:val="28"/>
        </w:rPr>
      </w:pPr>
    </w:p>
    <w:p w:rsidR="00784F5A" w:rsidRDefault="00784F5A" w:rsidP="00784F5A">
      <w:pPr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Кабинета Министров Республики Татарстан от 1 октября 2012 года № 817 «Об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и месячных должностных окладов муниципальных служащих»   </w:t>
      </w:r>
      <w:r>
        <w:rPr>
          <w:b/>
          <w:sz w:val="28"/>
        </w:rPr>
        <w:t>РАСПОРЯЖАЮСЬ:</w:t>
      </w:r>
    </w:p>
    <w:p w:rsidR="00784F5A" w:rsidRDefault="00784F5A" w:rsidP="00784F5A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Повысить (индексировать) с 1 октября 2012 года в 1,06 раза размеры денежных вознаграждений Главы, депутатов, выборных должностных лиц местного самоуправления, осуществляющих свои полномочия на постоянной основе, и месячных должностных окладов муниципальных  служащих </w:t>
      </w:r>
      <w:proofErr w:type="spellStart"/>
      <w:r>
        <w:rPr>
          <w:sz w:val="28"/>
        </w:rPr>
        <w:t>Стародрожжановского</w:t>
      </w:r>
      <w:proofErr w:type="spellEnd"/>
      <w:r>
        <w:rPr>
          <w:sz w:val="28"/>
        </w:rPr>
        <w:t xml:space="preserve"> сельского поселения Дрожжановского муниципального района Республики Татарстан, утвержденные постановлением Кабинета Министров Республики Татарстан от 17.12.2007г. № 722 «О нормативах формирования расходов на оплату труда депутатов, выборных должностных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лиц местного самоуправления, осуществляющих свои полномочия на постоянной основе, муниципальных  служащих и увеличенные в соответствии  с постановлениями Кабинета Министров Республики Татарстан от 28.12.2007г. № 755 «Об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и месячных должностных окладов муниципальных  служащих» и от 13.10.2008г. № 745 «Об индексации </w:t>
      </w:r>
      <w:r>
        <w:rPr>
          <w:sz w:val="28"/>
        </w:rPr>
        <w:lastRenderedPageBreak/>
        <w:t>размеров денежных</w:t>
      </w:r>
      <w:proofErr w:type="gramEnd"/>
      <w:r>
        <w:rPr>
          <w:sz w:val="28"/>
        </w:rPr>
        <w:t xml:space="preserve">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и месячных должностных окладов муниципальных служащих».</w:t>
      </w:r>
    </w:p>
    <w:p w:rsidR="00784F5A" w:rsidRDefault="00784F5A" w:rsidP="00784F5A">
      <w:pPr>
        <w:jc w:val="both"/>
        <w:rPr>
          <w:sz w:val="28"/>
        </w:rPr>
      </w:pPr>
    </w:p>
    <w:p w:rsidR="00784F5A" w:rsidRDefault="00784F5A" w:rsidP="00784F5A">
      <w:pPr>
        <w:jc w:val="both"/>
        <w:rPr>
          <w:sz w:val="28"/>
        </w:rPr>
      </w:pPr>
      <w:r>
        <w:rPr>
          <w:sz w:val="28"/>
        </w:rPr>
        <w:t xml:space="preserve">2. Установить, что: </w:t>
      </w:r>
    </w:p>
    <w:p w:rsidR="00784F5A" w:rsidRDefault="00784F5A" w:rsidP="00784F5A">
      <w:pPr>
        <w:jc w:val="both"/>
        <w:rPr>
          <w:sz w:val="28"/>
        </w:rPr>
      </w:pPr>
      <w:r>
        <w:rPr>
          <w:sz w:val="28"/>
        </w:rPr>
        <w:t>размеры денежных вознаграждений и должностных окладов работников, указанных в пункте 1 настоящего распоряжения, а также размеры ежемесячных и иных дополнительных надбавок и выплат при повышении (индексации)  подлежат  округлению до целого рубля в сторону увеличения;</w:t>
      </w:r>
    </w:p>
    <w:p w:rsidR="00784F5A" w:rsidRDefault="00784F5A" w:rsidP="00784F5A">
      <w:pPr>
        <w:jc w:val="both"/>
        <w:rPr>
          <w:sz w:val="28"/>
        </w:rPr>
      </w:pPr>
      <w:r>
        <w:rPr>
          <w:sz w:val="28"/>
        </w:rPr>
        <w:t xml:space="preserve">финансирование расходов, связанных с реализацией пункта 1 настоящего распоряжения, осуществляется в пределах средств, предусмотренных в бюджете </w:t>
      </w:r>
      <w:proofErr w:type="spellStart"/>
      <w:r>
        <w:rPr>
          <w:sz w:val="28"/>
        </w:rPr>
        <w:t>Стародрожжановского</w:t>
      </w:r>
      <w:proofErr w:type="spellEnd"/>
      <w:r>
        <w:rPr>
          <w:sz w:val="28"/>
        </w:rPr>
        <w:t xml:space="preserve"> сельского поселения Дрожжановского муниципального района на соответствующий финансовый год.</w:t>
      </w:r>
    </w:p>
    <w:p w:rsidR="00784F5A" w:rsidRDefault="00784F5A" w:rsidP="00784F5A">
      <w:pPr>
        <w:jc w:val="both"/>
        <w:rPr>
          <w:sz w:val="28"/>
        </w:rPr>
      </w:pPr>
      <w:r>
        <w:rPr>
          <w:sz w:val="28"/>
        </w:rPr>
        <w:tab/>
      </w:r>
    </w:p>
    <w:p w:rsidR="00784F5A" w:rsidRDefault="00784F5A" w:rsidP="00784F5A">
      <w:pPr>
        <w:jc w:val="both"/>
        <w:rPr>
          <w:sz w:val="28"/>
        </w:rPr>
      </w:pPr>
    </w:p>
    <w:p w:rsidR="00784F5A" w:rsidRDefault="00784F5A" w:rsidP="00784F5A">
      <w:pPr>
        <w:jc w:val="both"/>
        <w:rPr>
          <w:sz w:val="28"/>
        </w:rPr>
      </w:pPr>
    </w:p>
    <w:p w:rsidR="00784F5A" w:rsidRDefault="00784F5A" w:rsidP="00784F5A">
      <w:pPr>
        <w:jc w:val="both"/>
        <w:rPr>
          <w:sz w:val="28"/>
        </w:rPr>
      </w:pPr>
    </w:p>
    <w:p w:rsidR="00784F5A" w:rsidRDefault="00784F5A" w:rsidP="00784F5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  <w:proofErr w:type="spellStart"/>
      <w:r>
        <w:rPr>
          <w:sz w:val="28"/>
        </w:rPr>
        <w:t>Стародрожжановского</w:t>
      </w:r>
      <w:proofErr w:type="spellEnd"/>
    </w:p>
    <w:p w:rsidR="00784F5A" w:rsidRDefault="00784F5A" w:rsidP="00784F5A">
      <w:pPr>
        <w:jc w:val="both"/>
        <w:rPr>
          <w:sz w:val="28"/>
        </w:rPr>
      </w:pPr>
      <w:r>
        <w:rPr>
          <w:sz w:val="28"/>
        </w:rPr>
        <w:t>сельского поселения  Дрожжановского</w:t>
      </w:r>
    </w:p>
    <w:p w:rsidR="00784F5A" w:rsidRDefault="00784F5A" w:rsidP="00784F5A">
      <w:pPr>
        <w:jc w:val="both"/>
        <w:rPr>
          <w:sz w:val="28"/>
        </w:rPr>
      </w:pPr>
      <w:r>
        <w:rPr>
          <w:sz w:val="28"/>
        </w:rPr>
        <w:t>муниципального района: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                         </w:t>
      </w:r>
      <w:proofErr w:type="spellStart"/>
      <w:r>
        <w:rPr>
          <w:sz w:val="28"/>
        </w:rPr>
        <w:t>Ф.В.Галлямов</w:t>
      </w:r>
      <w:proofErr w:type="spellEnd"/>
    </w:p>
    <w:p w:rsidR="00784F5A" w:rsidRDefault="00784F5A" w:rsidP="00784F5A">
      <w:pPr>
        <w:rPr>
          <w:sz w:val="24"/>
          <w:szCs w:val="24"/>
        </w:rPr>
      </w:pPr>
    </w:p>
    <w:p w:rsidR="00784F5A" w:rsidRDefault="00784F5A" w:rsidP="00784F5A"/>
    <w:p w:rsidR="00092FAA" w:rsidRDefault="00092FAA">
      <w:bookmarkStart w:id="0" w:name="_GoBack"/>
      <w:bookmarkEnd w:id="0"/>
    </w:p>
    <w:sectPr w:rsidR="0009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4"/>
    <w:rsid w:val="00092FAA"/>
    <w:rsid w:val="00784F5A"/>
    <w:rsid w:val="00A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F5A"/>
    <w:pPr>
      <w:keepNext/>
      <w:outlineLvl w:val="0"/>
    </w:pPr>
    <w:rPr>
      <w:b/>
      <w:bCs/>
      <w:noProof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84F5A"/>
    <w:pPr>
      <w:keepNext/>
      <w:jc w:val="center"/>
      <w:outlineLvl w:val="1"/>
    </w:pPr>
    <w:rPr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5A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84F5A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F5A"/>
    <w:pPr>
      <w:keepNext/>
      <w:outlineLvl w:val="0"/>
    </w:pPr>
    <w:rPr>
      <w:b/>
      <w:bCs/>
      <w:noProof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84F5A"/>
    <w:pPr>
      <w:keepNext/>
      <w:jc w:val="center"/>
      <w:outlineLvl w:val="1"/>
    </w:pPr>
    <w:rPr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5A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84F5A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3301</Characters>
  <Application>Microsoft Office Word</Application>
  <DocSecurity>0</DocSecurity>
  <Lines>27</Lines>
  <Paragraphs>7</Paragraphs>
  <ScaleCrop>false</ScaleCrop>
  <Company>СП Дрожжаное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2012-11-02T12:08:00Z</dcterms:created>
  <dcterms:modified xsi:type="dcterms:W3CDTF">2012-11-02T12:13:00Z</dcterms:modified>
</cp:coreProperties>
</file>